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46" w:rsidRPr="000D5E23" w:rsidRDefault="00961A46" w:rsidP="00961A46">
      <w:pPr>
        <w:jc w:val="lowKashida"/>
        <w:rPr>
          <w:rFonts w:ascii="Simplified Arabic" w:hAnsi="Simplified Arabic" w:cs="Simple Bold Jut Out"/>
          <w:b/>
          <w:bCs/>
          <w:sz w:val="28"/>
          <w:szCs w:val="28"/>
        </w:rPr>
      </w:pPr>
      <w:r w:rsidRPr="000D5E23">
        <w:rPr>
          <w:rFonts w:ascii="Simplified Arabic" w:hAnsi="Simplified Arabic" w:cs="Simple Bold Jut Out"/>
          <w:b/>
          <w:bCs/>
          <w:sz w:val="28"/>
          <w:szCs w:val="28"/>
          <w:rtl/>
        </w:rPr>
        <w:t xml:space="preserve">هناء محمد زكي &amp; رانيا محمد سالم (2022 ) . </w:t>
      </w:r>
      <w:r w:rsidRPr="000D5E23">
        <w:rPr>
          <w:rFonts w:ascii="Simplified Arabic" w:hAnsi="Simplified Arabic" w:cs="Simple Bold Jut Out"/>
          <w:b/>
          <w:bCs/>
          <w:sz w:val="28"/>
          <w:szCs w:val="28"/>
          <w:rtl/>
          <w:lang w:bidi="ar-EG"/>
        </w:rPr>
        <w:t xml:space="preserve">الإسهام النسبي للتركيز التنظيمي والصلابة لأكاديمية والذكاء الضمني في الاندماج في التعلم الإلكتروني لدى طلبة الجامعة . </w:t>
      </w:r>
      <w:r w:rsidRPr="000D5E23">
        <w:rPr>
          <w:rFonts w:ascii="Simplified Arabic" w:hAnsi="Simplified Arabic" w:cs="Simple Bold Jut Out"/>
          <w:b/>
          <w:bCs/>
          <w:i/>
          <w:iCs/>
          <w:sz w:val="28"/>
          <w:szCs w:val="28"/>
          <w:rtl/>
        </w:rPr>
        <w:t>المجلة المصرية للدراسات النفسية ، الجمعية المصرية للدراسات النفسية .</w:t>
      </w:r>
      <w:r w:rsidRPr="000D5E23">
        <w:rPr>
          <w:rFonts w:ascii="Simplified Arabic" w:hAnsi="Simplified Arabic" w:cs="Simple Bold Jut Out"/>
          <w:b/>
          <w:bCs/>
          <w:sz w:val="28"/>
          <w:szCs w:val="28"/>
          <w:rtl/>
        </w:rPr>
        <w:t xml:space="preserve"> 32  (117) ، 405 </w:t>
      </w:r>
      <w:r w:rsidRPr="000D5E23">
        <w:rPr>
          <w:rFonts w:hint="cs"/>
          <w:b/>
          <w:bCs/>
          <w:sz w:val="28"/>
          <w:szCs w:val="28"/>
          <w:rtl/>
        </w:rPr>
        <w:t>–</w:t>
      </w:r>
      <w:r w:rsidRPr="000D5E23">
        <w:rPr>
          <w:rFonts w:ascii="Simplified Arabic" w:hAnsi="Simplified Arabic" w:cs="Simple Bold Jut Out"/>
          <w:b/>
          <w:bCs/>
          <w:sz w:val="28"/>
          <w:szCs w:val="28"/>
          <w:rtl/>
        </w:rPr>
        <w:t xml:space="preserve"> 484.</w:t>
      </w:r>
    </w:p>
    <w:p w:rsidR="00961A46" w:rsidRDefault="00961A46" w:rsidP="00961A46">
      <w:p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961A46" w:rsidRPr="00453CF3" w:rsidRDefault="00961A46" w:rsidP="00961A46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F14C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مستخلص البحث: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2F14CE">
        <w:rPr>
          <w:rFonts w:ascii="Simplified Arabic" w:hAnsi="Simplified Arabic" w:cs="Simplified Arabic"/>
          <w:sz w:val="28"/>
          <w:szCs w:val="28"/>
          <w:rtl/>
        </w:rPr>
        <w:t>هدف البحث إلى دراسة مدى إسهام التركيز التنظيمي (التحسين- الوقاية) والصلابة الأكاديمية (الالتزام- التحدي- التحكم) و الذكاء الضمني (المعتقدات الذاتية الثابتة- المعتقدات الذاتية النامية) في الاندماج في التعلم الإلكتروني، فضلًا عن دراسة العلاقات الارتباطية بين المتغيرات المستقلة لدى عينة بلغ عددها (339) طالبًا وطالبةً من الطلاب المقيدين بالفرقة الثالثة عام</w:t>
      </w:r>
      <w:r w:rsidRPr="002F14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14CE">
        <w:rPr>
          <w:rFonts w:ascii="Simplified Arabic" w:hAnsi="Simplified Arabic" w:cs="Simplified Arabic"/>
          <w:sz w:val="28"/>
          <w:szCs w:val="28"/>
          <w:rtl/>
        </w:rPr>
        <w:t xml:space="preserve">بكلية التربية- جامعة بنها، </w:t>
      </w:r>
      <w:r w:rsidRPr="002F14CE">
        <w:rPr>
          <w:rFonts w:ascii="Simplified Arabic" w:hAnsi="Simplified Arabic" w:cs="Simplified Arabic"/>
          <w:sz w:val="28"/>
          <w:szCs w:val="28"/>
          <w:rtl/>
          <w:lang w:bidi="ar-EG"/>
        </w:rPr>
        <w:t>والمقيدين خلال العام الجامعي (2021/ 2022)،</w:t>
      </w:r>
      <w:r w:rsidRPr="002F14CE">
        <w:rPr>
          <w:rFonts w:ascii="Simplified Arabic" w:hAnsi="Simplified Arabic" w:cs="Simplified Arabic"/>
          <w:sz w:val="28"/>
          <w:szCs w:val="28"/>
          <w:rtl/>
        </w:rPr>
        <w:t xml:space="preserve"> وبعد تطبيق أدوات الدراسة ومعالجة البيانات إحصائيًا </w:t>
      </w:r>
      <w:r w:rsidRPr="002F14CE">
        <w:rPr>
          <w:rFonts w:ascii="Simplified Arabic" w:hAnsi="Simplified Arabic" w:cs="Simplified Arabic"/>
          <w:b/>
          <w:bCs/>
          <w:sz w:val="28"/>
          <w:szCs w:val="28"/>
          <w:rtl/>
        </w:rPr>
        <w:t>أشارت النتائج إلى</w:t>
      </w:r>
      <w:r w:rsidRPr="002F14CE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2F14CE">
        <w:rPr>
          <w:rFonts w:ascii="Simplified Arabic" w:hAnsi="Simplified Arabic" w:cs="Simplified Arabic"/>
          <w:sz w:val="28"/>
          <w:szCs w:val="28"/>
          <w:rtl/>
          <w:lang w:bidi="ar-EG"/>
        </w:rPr>
        <w:t>توجد علاقة ارتباطية موجبة دالة إحصائيًا عند مستوى (0.01) بين بُعدي التركيز التنظيمي (التحسين- الوقاية) وأبعاد الصلابة الإكاديمية</w:t>
      </w:r>
      <w:r w:rsidRPr="002F14C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2F14CE">
        <w:rPr>
          <w:rFonts w:ascii="Simplified Arabic" w:hAnsi="Simplified Arabic" w:cs="Simplified Arabic"/>
          <w:sz w:val="28"/>
          <w:szCs w:val="28"/>
          <w:rtl/>
        </w:rPr>
        <w:t>(الالتزام- التحدي- التحكم)</w:t>
      </w:r>
      <w:r w:rsidRPr="002F14C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توجد علاقة ارتباطية سالبة دالة إحصائيًا بين بُعدي التركيز التنظيمي (التحسين- الوقاية) وبُعد المعتقدات الذاتية الثابتة، </w:t>
      </w:r>
      <w:bookmarkStart w:id="0" w:name="_Hlk106385603"/>
      <w:r w:rsidRPr="002F14CE">
        <w:rPr>
          <w:rFonts w:ascii="Simplified Arabic" w:hAnsi="Simplified Arabic" w:cs="Simplified Arabic"/>
          <w:sz w:val="28"/>
          <w:szCs w:val="28"/>
          <w:rtl/>
          <w:lang w:bidi="ar-EG"/>
        </w:rPr>
        <w:t>توجد علاقة ارتباطية موجبة دالة إحصائيًا عند مستوى (0.01) بين بُعدي التركيز التنظيمي (التحسين- الوقاية) وبعد المعتقدات الذاتية النامية، وتوجد علاقة ارتباطية موجبة دالة إحصائيًا عند مستوى (0.01) بين بُعد المعتقدات الذاتية النامية وأبعاد الصلابة الأكاديمية</w:t>
      </w:r>
      <w:r w:rsidRPr="002F14C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2F14CE">
        <w:rPr>
          <w:rFonts w:ascii="Simplified Arabic" w:hAnsi="Simplified Arabic" w:cs="Simplified Arabic"/>
          <w:sz w:val="28"/>
          <w:szCs w:val="28"/>
          <w:rtl/>
        </w:rPr>
        <w:t>(الالتزام- التحدي- التحكم)</w:t>
      </w:r>
      <w:r w:rsidRPr="002F14CE">
        <w:rPr>
          <w:rFonts w:ascii="Simplified Arabic" w:hAnsi="Simplified Arabic" w:cs="Simplified Arabic"/>
          <w:sz w:val="28"/>
          <w:szCs w:val="28"/>
          <w:rtl/>
          <w:lang w:bidi="ar-EG"/>
        </w:rPr>
        <w:t>، وعلاقة ارتباطية سالبة دالة إحصائيًا عند مستوى (0.01) بين بًعد معتقدات الثبات وبُعد التحكم، فضلًا عن إسهام الأبعاد الثلاثة (تركيز التحسن- الالتزام- المعتقدات الذاتية النامية) في التنبؤ بالاندماج في التعلم الإلكتروني.</w:t>
      </w:r>
    </w:p>
    <w:bookmarkEnd w:id="0"/>
    <w:p w:rsidR="00961A46" w:rsidRDefault="00961A46" w:rsidP="00961A4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F14CE">
        <w:rPr>
          <w:rFonts w:ascii="Simplified Arabic" w:hAnsi="Simplified Arabic" w:cs="Simplified Arabic"/>
          <w:b/>
          <w:bCs/>
          <w:sz w:val="28"/>
          <w:szCs w:val="28"/>
          <w:rtl/>
        </w:rPr>
        <w:t>الكلمات المفتاحية</w:t>
      </w:r>
      <w:r w:rsidRPr="002F14CE">
        <w:rPr>
          <w:rFonts w:ascii="Simplified Arabic" w:hAnsi="Simplified Arabic" w:cs="Simplified Arabic"/>
          <w:sz w:val="28"/>
          <w:szCs w:val="28"/>
          <w:rtl/>
        </w:rPr>
        <w:t>: التركيز التنظيمي، الصلابة الأكاديمية، الذكاء الضمني، الاندماج في التعلم الإلكتروني.</w:t>
      </w:r>
    </w:p>
    <w:p w:rsidR="00961A46" w:rsidRDefault="00961A46" w:rsidP="00961A4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1A46" w:rsidRDefault="00961A46" w:rsidP="00961A4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1A46" w:rsidRDefault="00961A46" w:rsidP="00961A4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1A46" w:rsidRDefault="00961A46" w:rsidP="00961A4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1A46" w:rsidRDefault="00961A46" w:rsidP="00961A4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1A46" w:rsidRPr="002F14CE" w:rsidRDefault="00961A46" w:rsidP="00961A4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1A46" w:rsidRDefault="00961A46" w:rsidP="00961A46">
      <w:pPr>
        <w:shd w:val="clear" w:color="auto" w:fill="FFFFFF"/>
        <w:spacing w:line="192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61A46" w:rsidRDefault="00961A46" w:rsidP="00961A46">
      <w:pPr>
        <w:shd w:val="clear" w:color="auto" w:fill="FFFFFF"/>
        <w:spacing w:line="192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61A46" w:rsidRDefault="00961A46" w:rsidP="00961A46">
      <w:pPr>
        <w:shd w:val="clear" w:color="auto" w:fill="FFFFFF"/>
        <w:spacing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61A46" w:rsidRDefault="00961A46" w:rsidP="00961A46">
      <w:pPr>
        <w:shd w:val="clear" w:color="auto" w:fill="FFFFFF"/>
        <w:spacing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11AD">
        <w:rPr>
          <w:b/>
          <w:bCs/>
          <w:sz w:val="28"/>
          <w:szCs w:val="28"/>
        </w:rPr>
        <w:lastRenderedPageBreak/>
        <w:t>RELATIVE CONTRIBUTION OF REGULATORY FOCUS, ACADEMIC HARDINESS AND IMPLICIT INTELLIGENCE IN ONLINE LEARNING ENGAGEMENT</w:t>
      </w:r>
    </w:p>
    <w:p w:rsidR="00961A46" w:rsidRDefault="00961A46" w:rsidP="00961A46">
      <w:pPr>
        <w:shd w:val="clear" w:color="auto" w:fill="FFFFFF"/>
        <w:spacing w:line="192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61A46" w:rsidRDefault="00961A46" w:rsidP="00961A46">
      <w:pPr>
        <w:shd w:val="clear" w:color="auto" w:fill="FFFFFF"/>
        <w:spacing w:line="192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61A46" w:rsidRPr="007411AD" w:rsidRDefault="00961A46" w:rsidP="00961A46">
      <w:pPr>
        <w:bidi w:val="0"/>
        <w:jc w:val="lowKashida"/>
        <w:rPr>
          <w:b/>
          <w:bCs/>
          <w:sz w:val="28"/>
          <w:szCs w:val="28"/>
        </w:rPr>
      </w:pPr>
      <w:r w:rsidRPr="007411AD">
        <w:rPr>
          <w:b/>
          <w:bCs/>
          <w:sz w:val="28"/>
          <w:szCs w:val="28"/>
        </w:rPr>
        <w:t>Abstract:</w:t>
      </w:r>
      <w:r w:rsidRPr="007411AD">
        <w:rPr>
          <w:rFonts w:hint="cs"/>
          <w:b/>
          <w:bCs/>
          <w:sz w:val="28"/>
          <w:szCs w:val="28"/>
          <w:rtl/>
        </w:rPr>
        <w:t xml:space="preserve"> </w:t>
      </w:r>
      <w:r w:rsidRPr="007411AD">
        <w:rPr>
          <w:sz w:val="28"/>
          <w:szCs w:val="28"/>
        </w:rPr>
        <w:t xml:space="preserve">The present study investigates the Contributions of </w:t>
      </w:r>
      <w:r w:rsidRPr="007411AD">
        <w:rPr>
          <w:sz w:val="28"/>
          <w:szCs w:val="28"/>
          <w:lang w:bidi="ar-EG"/>
        </w:rPr>
        <w:t xml:space="preserve">Regulatory Focus (promotion - prevention), Academic Hardiness (commitment- challenge- control) and Implicit Intelligence (Entity self-beliefs -incremental self-beliefs) in </w:t>
      </w:r>
      <w:r w:rsidRPr="007411AD">
        <w:rPr>
          <w:sz w:val="28"/>
          <w:szCs w:val="28"/>
        </w:rPr>
        <w:t xml:space="preserve">Online learning engagement, as well as investigate the relationship between the independent variables. The final sample consisted of (339) third year Faculty of Education students, University of </w:t>
      </w:r>
      <w:proofErr w:type="spellStart"/>
      <w:r w:rsidRPr="007411AD">
        <w:rPr>
          <w:sz w:val="28"/>
          <w:szCs w:val="28"/>
        </w:rPr>
        <w:t>Benha</w:t>
      </w:r>
      <w:proofErr w:type="spellEnd"/>
      <w:r w:rsidRPr="007411AD">
        <w:rPr>
          <w:sz w:val="28"/>
          <w:szCs w:val="28"/>
        </w:rPr>
        <w:t xml:space="preserve"> enrolled in academic year (2021/ 2022), </w:t>
      </w:r>
      <w:r w:rsidRPr="007411AD">
        <w:rPr>
          <w:b/>
          <w:bCs/>
          <w:sz w:val="28"/>
          <w:szCs w:val="28"/>
        </w:rPr>
        <w:t>the results indicated that:</w:t>
      </w:r>
    </w:p>
    <w:p w:rsidR="00961A46" w:rsidRPr="007411AD" w:rsidRDefault="00961A46" w:rsidP="00961A46">
      <w:pPr>
        <w:bidi w:val="0"/>
        <w:jc w:val="lowKashida"/>
        <w:rPr>
          <w:sz w:val="28"/>
          <w:szCs w:val="28"/>
          <w:lang w:bidi="ar-EG"/>
        </w:rPr>
      </w:pPr>
      <w:r w:rsidRPr="007411AD">
        <w:rPr>
          <w:sz w:val="28"/>
          <w:szCs w:val="28"/>
          <w:lang w:bidi="ar-EG"/>
        </w:rPr>
        <w:t>There are positive correlations statistically significant at the level (0.01) between the two dimensions of Regulatory Focus (promotion - prevention) And the dimensions of academic hardness (commitment- challenge- control), there are negative correlations  statistically significant between the dimensions of Regulatory Focus (promotion - prevention) and the dimension of Entity self-beliefs, There are positive correlations statistically significant at the level (0.01) between the dimensions of Regulatory Focus (promotion - prevention) and the dimension of incremental self-beliefs, there are positive correlations statistically significant at the level (0.01) between the dimension of incremental self-beliefs and dimensions of Academic Hardiness (Commitment - Challenge - Control), there is a negative correlation statistically significant at the level (0.01) between the dimension of Entity self-beliefs and the dimension of control, as well as the contribution of the three dimensions (promotion focus - commitment - Incremental self-beliefs) in Online Learning Engagement.</w:t>
      </w:r>
    </w:p>
    <w:p w:rsidR="00961A46" w:rsidRPr="007411AD" w:rsidRDefault="00961A46" w:rsidP="00961A46">
      <w:pPr>
        <w:bidi w:val="0"/>
        <w:jc w:val="lowKashida"/>
        <w:rPr>
          <w:rFonts w:hint="cs"/>
          <w:b/>
          <w:bCs/>
          <w:sz w:val="28"/>
          <w:szCs w:val="28"/>
          <w:rtl/>
        </w:rPr>
      </w:pPr>
      <w:r w:rsidRPr="007411AD">
        <w:rPr>
          <w:b/>
          <w:bCs/>
          <w:sz w:val="28"/>
          <w:szCs w:val="28"/>
        </w:rPr>
        <w:t>Keywords</w:t>
      </w:r>
      <w:r w:rsidRPr="007411AD">
        <w:rPr>
          <w:sz w:val="28"/>
          <w:szCs w:val="28"/>
        </w:rPr>
        <w:t xml:space="preserve">: </w:t>
      </w:r>
      <w:r w:rsidRPr="007411AD">
        <w:rPr>
          <w:sz w:val="28"/>
          <w:szCs w:val="28"/>
          <w:lang w:bidi="ar-EG"/>
        </w:rPr>
        <w:t xml:space="preserve">Regulatory Focus; Academic Hardiness; Implicit Intelligence; </w:t>
      </w:r>
      <w:r w:rsidRPr="007411AD">
        <w:rPr>
          <w:sz w:val="28"/>
          <w:szCs w:val="28"/>
        </w:rPr>
        <w:t>Online learning engagement</w:t>
      </w:r>
      <w:r>
        <w:rPr>
          <w:sz w:val="28"/>
          <w:szCs w:val="28"/>
        </w:rPr>
        <w:t>.</w:t>
      </w:r>
    </w:p>
    <w:p w:rsidR="00961A46" w:rsidRPr="007411AD" w:rsidRDefault="00961A46" w:rsidP="00961A46">
      <w:pPr>
        <w:bidi w:val="0"/>
        <w:jc w:val="lowKashida"/>
        <w:rPr>
          <w:sz w:val="28"/>
          <w:szCs w:val="28"/>
        </w:rPr>
      </w:pPr>
    </w:p>
    <w:p w:rsidR="00961A46" w:rsidRPr="002F14CE" w:rsidRDefault="00961A46" w:rsidP="00961A46">
      <w:pPr>
        <w:rPr>
          <w:rFonts w:ascii="Simplified Arabic" w:hAnsi="Simplified Arabic" w:cs="Simplified Arabic"/>
          <w:sz w:val="28"/>
          <w:szCs w:val="28"/>
        </w:rPr>
      </w:pPr>
    </w:p>
    <w:p w:rsidR="00777447" w:rsidRPr="00961A46" w:rsidRDefault="00777447">
      <w:bookmarkStart w:id="1" w:name="_GoBack"/>
      <w:bookmarkEnd w:id="1"/>
    </w:p>
    <w:sectPr w:rsidR="00777447" w:rsidRPr="00961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46"/>
    <w:rsid w:val="00777447"/>
    <w:rsid w:val="0096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15C47-5057-42CF-B744-7E5FBF6D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zaki</dc:creator>
  <cp:keywords/>
  <dc:description/>
  <cp:lastModifiedBy>hanna zaki</cp:lastModifiedBy>
  <cp:revision>1</cp:revision>
  <dcterms:created xsi:type="dcterms:W3CDTF">2023-02-16T09:43:00Z</dcterms:created>
  <dcterms:modified xsi:type="dcterms:W3CDTF">2023-02-16T09:44:00Z</dcterms:modified>
</cp:coreProperties>
</file>